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D5" w:rsidRDefault="00AE55D5" w:rsidP="00AE55D5">
      <w:pPr>
        <w:pStyle w:val="ListParagraph"/>
        <w:tabs>
          <w:tab w:val="left" w:pos="0"/>
        </w:tabs>
        <w:spacing w:line="276" w:lineRule="auto"/>
        <w:ind w:left="-90"/>
        <w:rPr>
          <w:rFonts w:cs="Times New Roman"/>
          <w:b/>
          <w:bCs/>
          <w:sz w:val="32"/>
          <w:szCs w:val="22"/>
          <w:lang w:val="ro-RO"/>
        </w:rPr>
      </w:pPr>
      <w:r w:rsidRPr="009D63A4">
        <w:rPr>
          <w:rFonts w:ascii="Arial" w:hAnsi="Arial" w:cs="Arial"/>
          <w:bCs/>
          <w:sz w:val="22"/>
          <w:szCs w:val="22"/>
          <w:lang w:val="ro-RO"/>
        </w:rPr>
        <w:t xml:space="preserve">  </w:t>
      </w:r>
      <w:r w:rsidRPr="00AE55D5">
        <w:rPr>
          <w:rFonts w:cs="Times New Roman"/>
          <w:b/>
          <w:bCs/>
          <w:sz w:val="32"/>
          <w:szCs w:val="22"/>
          <w:lang w:val="ro-RO"/>
        </w:rPr>
        <w:t>BIBLIOGRAFIE</w:t>
      </w:r>
    </w:p>
    <w:p w:rsidR="00AE55D5" w:rsidRPr="00AE55D5" w:rsidRDefault="00AE55D5" w:rsidP="00AE55D5">
      <w:pPr>
        <w:pStyle w:val="ListParagraph"/>
        <w:tabs>
          <w:tab w:val="left" w:pos="0"/>
        </w:tabs>
        <w:spacing w:line="276" w:lineRule="auto"/>
        <w:ind w:left="-90"/>
        <w:rPr>
          <w:rFonts w:cs="Times New Roman"/>
          <w:b/>
          <w:bCs/>
          <w:sz w:val="22"/>
          <w:szCs w:val="22"/>
          <w:lang w:val="ro-RO"/>
        </w:rPr>
      </w:pPr>
    </w:p>
    <w:p w:rsidR="00AE55D5" w:rsidRDefault="00AE55D5" w:rsidP="00AE55D5">
      <w:pPr>
        <w:pStyle w:val="ListParagraph"/>
        <w:tabs>
          <w:tab w:val="left" w:pos="0"/>
        </w:tabs>
        <w:spacing w:line="360" w:lineRule="auto"/>
        <w:ind w:left="-90"/>
        <w:rPr>
          <w:rFonts w:ascii="Arial" w:hAnsi="Arial" w:cs="Arial"/>
          <w:bCs/>
          <w:sz w:val="22"/>
          <w:szCs w:val="22"/>
          <w:lang w:val="ro-RO"/>
        </w:rPr>
      </w:pPr>
    </w:p>
    <w:p w:rsidR="00AE55D5" w:rsidRPr="009D63A4" w:rsidRDefault="00AE55D5" w:rsidP="00AE55D5">
      <w:pPr>
        <w:pStyle w:val="ListParagraph"/>
        <w:tabs>
          <w:tab w:val="left" w:pos="0"/>
        </w:tabs>
        <w:spacing w:line="360" w:lineRule="auto"/>
        <w:ind w:left="-9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   </w:t>
      </w:r>
      <w:r w:rsidRPr="009D63A4">
        <w:rPr>
          <w:rFonts w:ascii="Arial" w:hAnsi="Arial" w:cs="Arial"/>
          <w:sz w:val="22"/>
          <w:szCs w:val="22"/>
          <w:lang w:val="ro-RO"/>
        </w:rPr>
        <w:t>1. Constituția României, republicată;</w:t>
      </w:r>
    </w:p>
    <w:p w:rsidR="00AE55D5" w:rsidRPr="009D63A4" w:rsidRDefault="00AE55D5" w:rsidP="00AE55D5">
      <w:pPr>
        <w:pStyle w:val="ListParagraph"/>
        <w:tabs>
          <w:tab w:val="left" w:pos="0"/>
        </w:tabs>
        <w:spacing w:line="360" w:lineRule="auto"/>
        <w:ind w:left="-90"/>
        <w:rPr>
          <w:rFonts w:ascii="Arial" w:hAnsi="Arial" w:cs="Arial"/>
          <w:sz w:val="22"/>
          <w:szCs w:val="22"/>
          <w:lang w:val="ro-RO"/>
        </w:rPr>
      </w:pPr>
      <w:r w:rsidRPr="009D63A4">
        <w:rPr>
          <w:rFonts w:ascii="Arial" w:hAnsi="Arial" w:cs="Arial"/>
          <w:sz w:val="22"/>
          <w:szCs w:val="22"/>
          <w:lang w:val="ro-RO"/>
        </w:rPr>
        <w:t xml:space="preserve">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9D63A4">
        <w:rPr>
          <w:rFonts w:ascii="Arial" w:hAnsi="Arial" w:cs="Arial"/>
          <w:sz w:val="22"/>
          <w:szCs w:val="22"/>
          <w:lang w:val="ro-RO"/>
        </w:rPr>
        <w:t xml:space="preserve">2. </w:t>
      </w:r>
      <w:r w:rsidRPr="00204F08">
        <w:rPr>
          <w:rFonts w:ascii="Arial" w:hAnsi="Arial" w:cs="Arial"/>
          <w:sz w:val="22"/>
          <w:szCs w:val="22"/>
          <w:lang w:val="ro-RO"/>
        </w:rPr>
        <w:t xml:space="preserve">Titlul I și Titlul II ale părții a IV-a din Ordonanța de </w:t>
      </w:r>
      <w:r>
        <w:rPr>
          <w:rFonts w:ascii="Arial" w:hAnsi="Arial" w:cs="Arial"/>
          <w:sz w:val="22"/>
          <w:szCs w:val="22"/>
          <w:lang w:val="ro-RO"/>
        </w:rPr>
        <w:t>Urgență a Guvernului nr.57/2019;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3. Legea 119/1996 cu privire la actele de stare civila,cu modificarile si completarile ulterioare;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4. Legea 544/2001 privind liberul acces la informatiile de interes public,cu modificarile si completarile ulterioare;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5. Hotărârea Guvernului nr.64/2011 pentru aprobarea Metodologiei cu privire la aplicarea unitară a dispozițiilor în materie de star</w:t>
      </w:r>
      <w:r w:rsidR="008E47A5">
        <w:rPr>
          <w:rFonts w:ascii="Arial" w:hAnsi="Arial" w:cs="Arial"/>
          <w:color w:val="auto"/>
          <w:sz w:val="22"/>
          <w:szCs w:val="22"/>
          <w:lang w:eastAsia="hi-IN" w:bidi="hi-IN"/>
        </w:rPr>
        <w:t>e civilă;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6. Ordonanța de Urgență a Guvernului nr. 97/2005 privind evidența, domiciliul, reședința și actele de identitate ale </w:t>
      </w:r>
      <w:r w:rsidR="008E47A5">
        <w:rPr>
          <w:rFonts w:ascii="Arial" w:hAnsi="Arial" w:cs="Arial"/>
          <w:color w:val="auto"/>
          <w:sz w:val="22"/>
          <w:szCs w:val="22"/>
          <w:lang w:eastAsia="hi-IN" w:bidi="hi-IN"/>
        </w:rPr>
        <w:t>cetățenilor români, republicată;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>dispozițiilor legale privind evidența, domiciliul reședința și actele de identitate ale cetăț</w:t>
      </w:r>
      <w:r w:rsidR="008E47A5">
        <w:rPr>
          <w:rFonts w:ascii="Arial" w:hAnsi="Arial" w:cs="Arial"/>
          <w:color w:val="auto"/>
          <w:sz w:val="22"/>
          <w:szCs w:val="22"/>
          <w:lang w:eastAsia="hi-IN" w:bidi="hi-IN"/>
        </w:rPr>
        <w:t>enilor români;</w:t>
      </w:r>
    </w:p>
    <w:p w:rsidR="00AE55D5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>7.</w:t>
      </w:r>
      <w:hyperlink r:id="rId4" w:tgtFrame="_blank" w:history="1">
        <w:r w:rsidRPr="009D63A4">
          <w:rPr>
            <w:rFonts w:ascii="Arial" w:hAnsi="Arial" w:cs="Arial"/>
            <w:color w:val="auto"/>
            <w:sz w:val="22"/>
            <w:szCs w:val="22"/>
            <w:lang w:eastAsia="hi-IN" w:bidi="hi-IN"/>
          </w:rPr>
          <w:t>Hotărârea Guvernului nr. 1375/2006</w:t>
        </w:r>
      </w:hyperlink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> pentru aprobarea </w:t>
      </w:r>
      <w:hyperlink r:id="rId5" w:history="1">
        <w:r w:rsidRPr="009D63A4">
          <w:rPr>
            <w:rFonts w:ascii="Arial" w:hAnsi="Arial" w:cs="Arial"/>
            <w:color w:val="auto"/>
            <w:sz w:val="22"/>
            <w:szCs w:val="22"/>
            <w:lang w:eastAsia="hi-IN" w:bidi="hi-IN"/>
          </w:rPr>
          <w:t>Normelor metodologice de aplicare unitară a dispozițiilor legale privind evidența, domiciliul, reședința și actele de identitate ale cetățenilor români</w:t>
        </w:r>
      </w:hyperlink>
      <w:r w:rsidR="008E47A5">
        <w:t>;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 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8. </w:t>
      </w:r>
      <w:r w:rsidRPr="00204F08">
        <w:rPr>
          <w:rFonts w:ascii="Arial" w:hAnsi="Arial" w:cs="Arial"/>
          <w:sz w:val="22"/>
          <w:szCs w:val="22"/>
        </w:rPr>
        <w:t>Ordonanța Guvernului nr.137/2000</w:t>
      </w:r>
      <w:r w:rsidRPr="00204F08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 w:rsidRPr="00204F08">
        <w:rPr>
          <w:rFonts w:ascii="Arial" w:hAnsi="Arial" w:cs="Arial"/>
          <w:color w:val="auto"/>
          <w:sz w:val="22"/>
          <w:szCs w:val="22"/>
          <w:lang w:eastAsia="hi-IN" w:bidi="hi-IN"/>
        </w:rPr>
        <w:t>privind prevenirea si sanctionarea t</w:t>
      </w:r>
      <w:r>
        <w:rPr>
          <w:rFonts w:ascii="Arial" w:hAnsi="Arial" w:cs="Arial"/>
          <w:sz w:val="22"/>
          <w:szCs w:val="22"/>
        </w:rPr>
        <w:t>uturor formelor de discriminare</w:t>
      </w:r>
      <w:r w:rsidRPr="00204F08">
        <w:rPr>
          <w:rFonts w:ascii="Arial" w:hAnsi="Arial" w:cs="Arial"/>
          <w:color w:val="auto"/>
          <w:sz w:val="22"/>
          <w:szCs w:val="22"/>
          <w:lang w:eastAsia="hi-IN" w:bidi="hi-IN"/>
        </w:rPr>
        <w:t>, republicată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>, cu modificarile si completarile ulterioare ;</w:t>
      </w:r>
    </w:p>
    <w:p w:rsidR="00AE55D5" w:rsidRPr="009D63A4" w:rsidRDefault="00AE55D5" w:rsidP="00AE55D5">
      <w:pPr>
        <w:pStyle w:val="Default"/>
        <w:tabs>
          <w:tab w:val="left" w:pos="0"/>
        </w:tabs>
        <w:spacing w:line="360" w:lineRule="auto"/>
        <w:ind w:left="-90"/>
        <w:rPr>
          <w:rFonts w:ascii="Arial" w:hAnsi="Arial" w:cs="Arial"/>
          <w:color w:val="auto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  <w:lang w:eastAsia="hi-IN" w:bidi="hi-IN"/>
        </w:rPr>
        <w:t xml:space="preserve">    </w:t>
      </w:r>
      <w:r w:rsidRPr="009D63A4">
        <w:rPr>
          <w:rFonts w:ascii="Arial" w:hAnsi="Arial" w:cs="Arial"/>
          <w:color w:val="auto"/>
          <w:sz w:val="22"/>
          <w:szCs w:val="22"/>
          <w:lang w:eastAsia="hi-IN" w:bidi="hi-IN"/>
        </w:rPr>
        <w:t>9.  Legea nr. 202/2002 privind egalitatea de sanse si de tratament intre  femei si barbati republicată , cu modificar</w:t>
      </w:r>
      <w:r>
        <w:rPr>
          <w:rFonts w:ascii="Arial" w:hAnsi="Arial" w:cs="Arial"/>
          <w:color w:val="auto"/>
          <w:sz w:val="22"/>
          <w:szCs w:val="22"/>
          <w:lang w:eastAsia="hi-IN" w:bidi="hi-IN"/>
        </w:rPr>
        <w:t>ile si completarile ulterioare.</w:t>
      </w:r>
    </w:p>
    <w:p w:rsidR="00A74E06" w:rsidRDefault="00A74E06"/>
    <w:sectPr w:rsidR="00A74E06" w:rsidSect="0003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E55D5"/>
    <w:rsid w:val="0003370B"/>
    <w:rsid w:val="008E47A5"/>
    <w:rsid w:val="00A74E06"/>
    <w:rsid w:val="00AE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55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Default">
    <w:name w:val="Default"/>
    <w:rsid w:val="00AE5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188152" TargetMode="External"/><Relationship Id="rId4" Type="http://schemas.openxmlformats.org/officeDocument/2006/relationships/hyperlink" Target="https://www.djep-prahova.ro/ufiles/H1375-2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2021-10-19T05:23:00Z</dcterms:created>
  <dcterms:modified xsi:type="dcterms:W3CDTF">2021-10-19T05:46:00Z</dcterms:modified>
</cp:coreProperties>
</file>